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sz w:val="36"/>
          <w:szCs w:val="36"/>
        </w:rPr>
      </w:pPr>
      <w:bookmarkStart w:id="0" w:name="_GoBack"/>
      <w:bookmarkEnd w:id="0"/>
      <w:r>
        <w:rPr>
          <w:b/>
          <w:sz w:val="36"/>
          <w:szCs w:val="36"/>
        </w:rPr>
        <w:t>Søknadsskjema for storviltjakt hos Ilfjellet grunneiarlag SA</w:t>
      </w:r>
    </w:p>
    <w:p>
      <w:pPr>
        <w:pStyle w:val="Normal"/>
        <w:rPr>
          <w:b/>
          <w:b/>
          <w:sz w:val="24"/>
        </w:rPr>
      </w:pPr>
      <w:r>
        <w:rPr>
          <w:b/>
          <w:sz w:val="24"/>
        </w:rPr>
      </w:r>
    </w:p>
    <w:p>
      <w:pPr>
        <w:pStyle w:val="Normal"/>
        <w:jc w:val="center"/>
        <w:rPr>
          <w:b/>
          <w:b/>
          <w:sz w:val="24"/>
        </w:rPr>
      </w:pPr>
      <w:r>
        <w:rPr/>
        <w:drawing>
          <wp:inline distT="0" distB="0" distL="0" distR="0">
            <wp:extent cx="3657600" cy="2039620"/>
            <wp:effectExtent l="0" t="0" r="0" b="0"/>
            <wp:docPr id="1" name="Bild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2" descr=""/>
                    <pic:cNvPicPr>
                      <a:picLocks noChangeAspect="1" noChangeArrowheads="1"/>
                    </pic:cNvPicPr>
                  </pic:nvPicPr>
                  <pic:blipFill>
                    <a:blip r:embed="rId2"/>
                    <a:stretch>
                      <a:fillRect/>
                    </a:stretch>
                  </pic:blipFill>
                  <pic:spPr bwMode="auto">
                    <a:xfrm>
                      <a:off x="0" y="0"/>
                      <a:ext cx="3657600" cy="2039620"/>
                    </a:xfrm>
                    <a:prstGeom prst="rect">
                      <a:avLst/>
                    </a:prstGeom>
                  </pic:spPr>
                </pic:pic>
              </a:graphicData>
            </a:graphic>
          </wp:inline>
        </w:drawing>
      </w:r>
    </w:p>
    <w:p>
      <w:pPr>
        <w:pStyle w:val="Normal"/>
        <w:rPr>
          <w:b/>
          <w:b/>
          <w:sz w:val="24"/>
        </w:rPr>
      </w:pPr>
      <w:r>
        <w:rPr>
          <w:b/>
          <w:sz w:val="24"/>
        </w:rPr>
      </w:r>
    </w:p>
    <w:p>
      <w:pPr>
        <w:pStyle w:val="Normal"/>
        <w:rPr>
          <w:b/>
          <w:b/>
          <w:sz w:val="24"/>
          <w:lang w:val="nn-NO"/>
        </w:rPr>
      </w:pPr>
      <w:r>
        <w:rPr>
          <w:b/>
          <w:sz w:val="24"/>
          <w:lang w:val="nn-NO"/>
        </w:rPr>
        <w:t>Søker på storviltjakt på jaktfelt nr:______________________</w:t>
      </w:r>
    </w:p>
    <w:p>
      <w:pPr>
        <w:pStyle w:val="Normal"/>
        <w:rPr>
          <w:b/>
          <w:b/>
          <w:sz w:val="24"/>
          <w:lang w:val="nn-NO"/>
        </w:rPr>
      </w:pPr>
      <w:r>
        <w:rPr>
          <w:b/>
          <w:sz w:val="24"/>
          <w:lang w:val="nn-NO"/>
        </w:rPr>
      </w:r>
    </w:p>
    <w:p>
      <w:pPr>
        <w:pStyle w:val="Normal"/>
        <w:numPr>
          <w:ilvl w:val="0"/>
          <w:numId w:val="0"/>
        </w:numPr>
        <w:spacing w:lineRule="auto" w:line="240" w:beforeAutospacing="1" w:afterAutospacing="1"/>
        <w:outlineLvl w:val="2"/>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Jaktleder</w:t>
      </w:r>
    </w:p>
    <w:tbl>
      <w:tblPr>
        <w:tblW w:w="9103" w:type="dxa"/>
        <w:jc w:val="left"/>
        <w:tblInd w:w="0" w:type="dxa"/>
        <w:tblBorders>
          <w:top w:val="single" w:sz="12" w:space="0" w:color="000000"/>
          <w:left w:val="single" w:sz="12" w:space="0" w:color="000000"/>
        </w:tblBorders>
        <w:tblCellMar>
          <w:top w:w="15" w:type="dxa"/>
          <w:left w:w="14" w:type="dxa"/>
          <w:bottom w:w="15" w:type="dxa"/>
          <w:right w:w="15" w:type="dxa"/>
        </w:tblCellMar>
        <w:tblLook w:firstRow="1" w:noVBand="1" w:lastRow="0" w:firstColumn="1" w:lastColumn="0" w:noHBand="0" w:val="04a0"/>
      </w:tblPr>
      <w:tblGrid>
        <w:gridCol w:w="4207"/>
        <w:gridCol w:w="4895"/>
      </w:tblGrid>
      <w:tr>
        <w:trPr>
          <w:trHeight w:val="346" w:hRule="atLeast"/>
        </w:trPr>
        <w:tc>
          <w:tcPr>
            <w:tcW w:w="4207" w:type="dxa"/>
            <w:tcBorders>
              <w:top w:val="single" w:sz="12" w:space="0" w:color="000000"/>
              <w:left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Navn</w:t>
            </w:r>
          </w:p>
        </w:tc>
        <w:tc>
          <w:tcPr>
            <w:tcW w:w="4895" w:type="dxa"/>
            <w:tcBorders>
              <w:top w:val="single" w:sz="12" w:space="0" w:color="000000"/>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______________</w:t>
            </w:r>
          </w:p>
        </w:tc>
      </w:tr>
      <w:tr>
        <w:trPr>
          <w:trHeight w:val="346" w:hRule="atLeast"/>
        </w:trPr>
        <w:tc>
          <w:tcPr>
            <w:tcW w:w="4207" w:type="dxa"/>
            <w:tcBorders>
              <w:left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Jegernummer</w:t>
            </w:r>
          </w:p>
        </w:tc>
        <w:tc>
          <w:tcPr>
            <w:tcW w:w="489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r>
      <w:tr>
        <w:trPr>
          <w:trHeight w:val="346" w:hRule="atLeast"/>
        </w:trPr>
        <w:tc>
          <w:tcPr>
            <w:tcW w:w="4207" w:type="dxa"/>
            <w:tcBorders>
              <w:left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Fødselsdato</w:t>
            </w:r>
          </w:p>
        </w:tc>
        <w:tc>
          <w:tcPr>
            <w:tcW w:w="489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r>
      <w:tr>
        <w:trPr>
          <w:trHeight w:val="346" w:hRule="atLeast"/>
        </w:trPr>
        <w:tc>
          <w:tcPr>
            <w:tcW w:w="4207" w:type="dxa"/>
            <w:tcBorders>
              <w:left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E-postadresse</w:t>
            </w:r>
          </w:p>
        </w:tc>
        <w:tc>
          <w:tcPr>
            <w:tcW w:w="489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r>
      <w:tr>
        <w:trPr>
          <w:trHeight w:val="346" w:hRule="atLeast"/>
        </w:trPr>
        <w:tc>
          <w:tcPr>
            <w:tcW w:w="4207" w:type="dxa"/>
            <w:tcBorders>
              <w:left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Kommune</w:t>
            </w:r>
          </w:p>
        </w:tc>
        <w:tc>
          <w:tcPr>
            <w:tcW w:w="489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r>
      <w:tr>
        <w:trPr>
          <w:trHeight w:val="346" w:hRule="atLeast"/>
        </w:trPr>
        <w:tc>
          <w:tcPr>
            <w:tcW w:w="4207" w:type="dxa"/>
            <w:tcBorders>
              <w:left w:val="single" w:sz="12" w:space="0" w:color="000000"/>
              <w:bottom w:val="single" w:sz="12" w:space="0" w:color="000000"/>
              <w:insideH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Telefon</w:t>
            </w:r>
          </w:p>
        </w:tc>
        <w:tc>
          <w:tcPr>
            <w:tcW w:w="4895" w:type="dxa"/>
            <w:tcBorders>
              <w:bottom w:val="single" w:sz="12" w:space="0" w:color="000000"/>
              <w:right w:val="single" w:sz="12" w:space="0" w:color="000000"/>
              <w:insideH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r>
    </w:tbl>
    <w:p>
      <w:pPr>
        <w:pStyle w:val="Normal"/>
        <w:numPr>
          <w:ilvl w:val="0"/>
          <w:numId w:val="0"/>
        </w:numPr>
        <w:spacing w:lineRule="auto" w:line="240" w:beforeAutospacing="1" w:afterAutospacing="1"/>
        <w:outlineLvl w:val="2"/>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Jaktlagsmedlemmer</w:t>
      </w:r>
    </w:p>
    <w:p>
      <w:pPr>
        <w:pStyle w:val="Normal"/>
        <w:spacing w:lineRule="auto" w:line="240" w:beforeAutospacing="1" w:afterAutospacing="1"/>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Jegere (personer som deltar med våpen):</w:t>
      </w:r>
    </w:p>
    <w:tbl>
      <w:tblPr>
        <w:tblW w:w="9103" w:type="dxa"/>
        <w:jc w:val="left"/>
        <w:tblInd w:w="0" w:type="dxa"/>
        <w:tblBorders>
          <w:top w:val="single" w:sz="12" w:space="0" w:color="000000"/>
          <w:left w:val="single" w:sz="12" w:space="0" w:color="000000"/>
        </w:tblBorders>
        <w:tblCellMar>
          <w:top w:w="15" w:type="dxa"/>
          <w:left w:w="14" w:type="dxa"/>
          <w:bottom w:w="15" w:type="dxa"/>
          <w:right w:w="15" w:type="dxa"/>
        </w:tblCellMar>
        <w:tblLook w:firstRow="1" w:noVBand="1" w:lastRow="0" w:firstColumn="1" w:lastColumn="0" w:noHBand="0" w:val="04a0"/>
      </w:tblPr>
      <w:tblGrid>
        <w:gridCol w:w="303"/>
        <w:gridCol w:w="1663"/>
        <w:gridCol w:w="1391"/>
        <w:gridCol w:w="1391"/>
        <w:gridCol w:w="4355"/>
      </w:tblGrid>
      <w:tr>
        <w:trPr>
          <w:trHeight w:val="294" w:hRule="atLeast"/>
        </w:trPr>
        <w:tc>
          <w:tcPr>
            <w:tcW w:w="303" w:type="dxa"/>
            <w:tcBorders>
              <w:top w:val="single" w:sz="12" w:space="0" w:color="000000"/>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lang w:eastAsia="nb-NO"/>
              </w:rPr>
            </w:pPr>
            <w:r>
              <w:rPr>
                <w:rFonts w:eastAsia="Times New Roman" w:cs="Times New Roman" w:ascii="Times New Roman" w:hAnsi="Times New Roman"/>
                <w:color w:val="000000"/>
                <w:lang w:eastAsia="nb-NO"/>
              </w:rPr>
            </w:r>
          </w:p>
        </w:tc>
        <w:tc>
          <w:tcPr>
            <w:tcW w:w="1663" w:type="dxa"/>
            <w:tcBorders>
              <w:top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lang w:eastAsia="nb-NO"/>
              </w:rPr>
            </w:pPr>
            <w:r>
              <w:rPr>
                <w:rFonts w:eastAsia="Times New Roman" w:cs="Times New Roman" w:ascii="Times New Roman" w:hAnsi="Times New Roman"/>
                <w:b/>
                <w:bCs/>
                <w:color w:val="000000"/>
                <w:lang w:eastAsia="nb-NO"/>
              </w:rPr>
              <w:t>Navn</w:t>
            </w:r>
          </w:p>
        </w:tc>
        <w:tc>
          <w:tcPr>
            <w:tcW w:w="1391" w:type="dxa"/>
            <w:tcBorders>
              <w:top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lang w:eastAsia="nb-NO"/>
              </w:rPr>
            </w:pPr>
            <w:r>
              <w:rPr>
                <w:rFonts w:eastAsia="Times New Roman" w:cs="Times New Roman" w:ascii="Times New Roman" w:hAnsi="Times New Roman"/>
                <w:b/>
                <w:bCs/>
                <w:color w:val="000000"/>
                <w:lang w:eastAsia="nb-NO"/>
              </w:rPr>
              <w:t>Adresse</w:t>
            </w:r>
          </w:p>
        </w:tc>
        <w:tc>
          <w:tcPr>
            <w:tcW w:w="1391" w:type="dxa"/>
            <w:tcBorders>
              <w:top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lang w:eastAsia="nb-NO"/>
              </w:rPr>
            </w:pPr>
            <w:r>
              <w:rPr>
                <w:rFonts w:eastAsia="Times New Roman" w:cs="Times New Roman" w:ascii="Times New Roman" w:hAnsi="Times New Roman"/>
                <w:b/>
                <w:bCs/>
                <w:color w:val="000000"/>
                <w:lang w:eastAsia="nb-NO"/>
              </w:rPr>
              <w:t>Kommune</w:t>
            </w:r>
          </w:p>
        </w:tc>
        <w:tc>
          <w:tcPr>
            <w:tcW w:w="4355" w:type="dxa"/>
            <w:tcBorders>
              <w:top w:val="single" w:sz="12" w:space="0" w:color="000000"/>
              <w:right w:val="single" w:sz="12" w:space="0" w:color="000000"/>
              <w:insideV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lang w:eastAsia="nb-NO"/>
              </w:rPr>
            </w:pPr>
            <w:r>
              <w:rPr>
                <w:rFonts w:eastAsia="Times New Roman" w:cs="Times New Roman" w:ascii="Times New Roman" w:hAnsi="Times New Roman"/>
                <w:b/>
                <w:bCs/>
                <w:color w:val="000000"/>
                <w:lang w:eastAsia="nb-NO"/>
              </w:rPr>
              <w:t xml:space="preserve">Jegernummer       Grunneier/medlem gnr/bnr </w:t>
            </w:r>
          </w:p>
        </w:tc>
      </w:tr>
      <w:tr>
        <w:trPr>
          <w:trHeight w:val="294" w:hRule="atLeast"/>
        </w:trPr>
        <w:tc>
          <w:tcPr>
            <w:tcW w:w="303" w:type="dxa"/>
            <w:tcBorders>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w:t>
            </w:r>
          </w:p>
        </w:tc>
        <w:tc>
          <w:tcPr>
            <w:tcW w:w="1663"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435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r>
      <w:tr>
        <w:trPr>
          <w:trHeight w:val="294" w:hRule="atLeast"/>
        </w:trPr>
        <w:tc>
          <w:tcPr>
            <w:tcW w:w="303" w:type="dxa"/>
            <w:tcBorders>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663"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xx_______</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435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                 ______</w:t>
            </w:r>
          </w:p>
        </w:tc>
      </w:tr>
      <w:tr>
        <w:trPr>
          <w:trHeight w:val="294" w:hRule="atLeast"/>
        </w:trPr>
        <w:tc>
          <w:tcPr>
            <w:tcW w:w="303" w:type="dxa"/>
            <w:tcBorders>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663"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xx__________</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435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                 ______</w:t>
            </w:r>
          </w:p>
        </w:tc>
      </w:tr>
      <w:tr>
        <w:trPr>
          <w:trHeight w:val="294" w:hRule="atLeast"/>
        </w:trPr>
        <w:tc>
          <w:tcPr>
            <w:tcW w:w="303" w:type="dxa"/>
            <w:tcBorders>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w:t>
            </w:r>
          </w:p>
        </w:tc>
        <w:tc>
          <w:tcPr>
            <w:tcW w:w="1663"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xx_______</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c>
          <w:tcPr>
            <w:tcW w:w="435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__________</w:t>
            </w:r>
          </w:p>
        </w:tc>
      </w:tr>
      <w:tr>
        <w:trPr>
          <w:trHeight w:val="294" w:hRule="atLeast"/>
        </w:trPr>
        <w:tc>
          <w:tcPr>
            <w:tcW w:w="303" w:type="dxa"/>
            <w:tcBorders>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663"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xx</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435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r>
      <w:tr>
        <w:trPr>
          <w:trHeight w:val="294" w:hRule="atLeast"/>
        </w:trPr>
        <w:tc>
          <w:tcPr>
            <w:tcW w:w="303" w:type="dxa"/>
            <w:tcBorders>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663"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t>xx</w:t>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435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r>
      <w:tr>
        <w:trPr>
          <w:trHeight w:val="294" w:hRule="atLeast"/>
        </w:trPr>
        <w:tc>
          <w:tcPr>
            <w:tcW w:w="303" w:type="dxa"/>
            <w:tcBorders>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663"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435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r>
      <w:tr>
        <w:trPr>
          <w:trHeight w:val="294" w:hRule="atLeast"/>
        </w:trPr>
        <w:tc>
          <w:tcPr>
            <w:tcW w:w="303" w:type="dxa"/>
            <w:tcBorders>
              <w:left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663"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391" w:type="dxa"/>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4355" w:type="dxa"/>
            <w:tcBorders>
              <w:right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r>
      <w:tr>
        <w:trPr>
          <w:trHeight w:val="294" w:hRule="atLeast"/>
        </w:trPr>
        <w:tc>
          <w:tcPr>
            <w:tcW w:w="303" w:type="dxa"/>
            <w:tcBorders>
              <w:left w:val="single" w:sz="12" w:space="0" w:color="000000"/>
              <w:bottom w:val="single" w:sz="12" w:space="0" w:color="000000"/>
              <w:insideH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663" w:type="dxa"/>
            <w:tcBorders>
              <w:bottom w:val="single" w:sz="12" w:space="0" w:color="000000"/>
              <w:insideH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391" w:type="dxa"/>
            <w:tcBorders>
              <w:bottom w:val="single" w:sz="12" w:space="0" w:color="000000"/>
              <w:insideH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1391" w:type="dxa"/>
            <w:tcBorders>
              <w:bottom w:val="single" w:sz="12" w:space="0" w:color="000000"/>
              <w:insideH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c>
          <w:tcPr>
            <w:tcW w:w="4355" w:type="dxa"/>
            <w:tcBorders>
              <w:bottom w:val="single" w:sz="12" w:space="0" w:color="000000"/>
              <w:right w:val="single" w:sz="12" w:space="0" w:color="000000"/>
              <w:insideH w:val="single" w:sz="12" w:space="0" w:color="000000"/>
              <w:insideV w:val="single" w:sz="12" w:space="0" w:color="000000"/>
            </w:tcBorders>
            <w:shd w:fill="auto" w:val="clear"/>
            <w:vAlign w:val="center"/>
          </w:tcPr>
          <w:p>
            <w:pPr>
              <w:pStyle w:val="Normal"/>
              <w:spacing w:lineRule="auto" w:line="240" w:before="0" w:after="0"/>
              <w:rPr>
                <w:rFonts w:ascii="Times New Roman" w:hAnsi="Times New Roman" w:eastAsia="Times New Roman" w:cs="Times New Roman"/>
                <w:color w:val="000000"/>
                <w:sz w:val="27"/>
                <w:szCs w:val="27"/>
                <w:lang w:eastAsia="nb-NO"/>
              </w:rPr>
            </w:pPr>
            <w:r>
              <w:rPr>
                <w:rFonts w:eastAsia="Times New Roman" w:cs="Times New Roman" w:ascii="Times New Roman" w:hAnsi="Times New Roman"/>
                <w:color w:val="000000"/>
                <w:sz w:val="27"/>
                <w:szCs w:val="27"/>
                <w:lang w:eastAsia="nb-NO"/>
              </w:rPr>
            </w:r>
          </w:p>
        </w:tc>
      </w:tr>
    </w:tbl>
    <w:p>
      <w:pPr>
        <w:pStyle w:val="Normal"/>
        <w:numPr>
          <w:ilvl w:val="0"/>
          <w:numId w:val="0"/>
        </w:numPr>
        <w:spacing w:lineRule="auto" w:line="240" w:beforeAutospacing="1" w:afterAutospacing="1"/>
        <w:outlineLvl w:val="2"/>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Krav om godkjent ettersøkshund</w:t>
      </w:r>
    </w:p>
    <w:p>
      <w:pPr>
        <w:pStyle w:val="Normal"/>
        <w:spacing w:lineRule="auto" w:line="240" w:beforeAutospacing="1" w:afterAutospacing="1"/>
        <w:rPr/>
      </w:pPr>
      <w:r>
        <w:rPr>
          <w:rFonts w:eastAsia="Times New Roman" w:cs="Times New Roman" w:ascii="Times New Roman" w:hAnsi="Times New Roman"/>
          <w:color w:val="000000"/>
          <w:sz w:val="27"/>
          <w:szCs w:val="27"/>
          <w:lang w:eastAsia="nb-NO"/>
        </w:rPr>
        <w:t>I henhold til §23 i </w:t>
      </w:r>
      <w:hyperlink r:id="rId3" w:tgtFrame="_blank">
        <w:r>
          <w:rPr>
            <w:rStyle w:val="ListLabel1"/>
            <w:rFonts w:eastAsia="Times New Roman" w:cs="Times New Roman" w:ascii="Times New Roman" w:hAnsi="Times New Roman"/>
            <w:color w:val="0000FF"/>
            <w:sz w:val="27"/>
            <w:szCs w:val="27"/>
            <w:u w:val="single"/>
            <w:lang w:eastAsia="nb-NO"/>
          </w:rPr>
          <w:t>Forskrift om utøvelse av jakt, felling og fangst</w:t>
        </w:r>
      </w:hyperlink>
      <w:r>
        <w:rPr>
          <w:rFonts w:eastAsia="Times New Roman" w:cs="Times New Roman" w:ascii="Times New Roman" w:hAnsi="Times New Roman"/>
          <w:color w:val="000000"/>
          <w:sz w:val="27"/>
          <w:szCs w:val="27"/>
          <w:lang w:eastAsia="nb-NO"/>
        </w:rPr>
        <w:t> (av 22. mars 2002), skal jaktlaget under jakta ha tilgang til godkjent ettersøkshund. Dersom slik hund ikke medføres under jaktutøvelsen, skal det gjennom skriftlig avtale være sikret tilgang innenfor rimelig tidsrom etter påskyting (innen 4 timer).</w:t>
      </w:r>
    </w:p>
    <w:p>
      <w:pPr>
        <w:pStyle w:val="Normal"/>
        <w:numPr>
          <w:ilvl w:val="0"/>
          <w:numId w:val="0"/>
        </w:numPr>
        <w:spacing w:lineRule="auto" w:line="240" w:beforeAutospacing="1" w:afterAutospacing="1"/>
        <w:outlineLvl w:val="2"/>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Godkjent ettersøkshund</w:t>
      </w:r>
    </w:p>
    <w:tbl>
      <w:tblPr>
        <w:tblW w:w="9105" w:type="dxa"/>
        <w:jc w:val="left"/>
        <w:tblInd w:w="0" w:type="dxa"/>
        <w:tblBorders>
          <w:top w:val="single" w:sz="12" w:space="0" w:color="000000"/>
          <w:left w:val="single" w:sz="12" w:space="0" w:color="000000"/>
        </w:tblBorders>
        <w:tblCellMar>
          <w:top w:w="15" w:type="dxa"/>
          <w:left w:w="14" w:type="dxa"/>
          <w:bottom w:w="15" w:type="dxa"/>
          <w:right w:w="15" w:type="dxa"/>
        </w:tblCellMar>
        <w:tblLook w:firstRow="1" w:noVBand="1" w:lastRow="0" w:firstColumn="1" w:lastColumn="0" w:noHBand="0" w:val="04a0"/>
      </w:tblPr>
      <w:tblGrid>
        <w:gridCol w:w="5846"/>
        <w:gridCol w:w="3258"/>
      </w:tblGrid>
      <w:tr>
        <w:trPr>
          <w:trHeight w:val="326" w:hRule="atLeast"/>
        </w:trPr>
        <w:tc>
          <w:tcPr>
            <w:tcW w:w="5846" w:type="dxa"/>
            <w:tcBorders>
              <w:top w:val="single" w:sz="12" w:space="0" w:color="000000"/>
              <w:left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Hund (ID)</w:t>
            </w:r>
          </w:p>
        </w:tc>
        <w:tc>
          <w:tcPr>
            <w:tcW w:w="3258" w:type="dxa"/>
            <w:tcBorders>
              <w:top w:val="single" w:sz="12" w:space="0" w:color="000000"/>
              <w:right w:val="single" w:sz="12" w:space="0" w:color="000000"/>
              <w:insideV w:val="single" w:sz="12" w:space="0" w:color="000000"/>
            </w:tcBorders>
            <w:shd w:fill="auto" w:val="clear"/>
            <w:vAlign w:val="center"/>
          </w:tcPr>
          <w:p>
            <w:pPr>
              <w:pStyle w:val="Normal"/>
              <w:spacing w:lineRule="auto" w:line="240" w:before="0" w:after="0"/>
              <w:jc w:val="center"/>
              <w:rPr>
                <w:rFonts w:ascii="Times New Roman" w:hAnsi="Times New Roman" w:eastAsia="Times New Roman" w:cs="Times New Roman"/>
                <w:b/>
                <w:b/>
                <w:bCs/>
                <w:color w:val="000000"/>
                <w:sz w:val="27"/>
                <w:szCs w:val="27"/>
                <w:lang w:eastAsia="nb-NO"/>
              </w:rPr>
            </w:pPr>
            <w:r>
              <w:rPr>
                <w:rFonts w:eastAsia="Times New Roman" w:cs="Times New Roman" w:ascii="Times New Roman" w:hAnsi="Times New Roman"/>
                <w:b/>
                <w:bCs/>
                <w:color w:val="000000"/>
                <w:sz w:val="27"/>
                <w:szCs w:val="27"/>
                <w:lang w:eastAsia="nb-NO"/>
              </w:rPr>
              <w:t>Fører</w:t>
            </w:r>
          </w:p>
        </w:tc>
      </w:tr>
      <w:tr>
        <w:trPr>
          <w:trHeight w:val="1001" w:hRule="exact"/>
        </w:trPr>
        <w:tc>
          <w:tcPr>
            <w:tcW w:w="9104" w:type="dxa"/>
            <w:gridSpan w:val="2"/>
            <w:tcBorders>
              <w:left w:val="single" w:sz="12" w:space="0" w:color="000000"/>
              <w:right w:val="single" w:sz="12" w:space="0" w:color="000000"/>
              <w:insideV w:val="single" w:sz="12" w:space="0" w:color="000000"/>
            </w:tcBorders>
            <w:shd w:fill="auto" w:val="clear"/>
            <w:vAlign w:val="center"/>
          </w:tcPr>
          <w:p>
            <w:pPr>
              <w:pStyle w:val="Normal"/>
              <w:spacing w:lineRule="auto" w:line="240" w:beforeAutospacing="1" w:afterAutospacing="1"/>
              <w:rPr>
                <w:rFonts w:ascii="Times New Roman" w:hAnsi="Times New Roman" w:eastAsia="Times New Roman" w:cs="Times New Roman"/>
                <w:i/>
                <w:i/>
                <w:iCs/>
                <w:color w:val="FF0000"/>
                <w:sz w:val="27"/>
                <w:szCs w:val="27"/>
                <w:lang w:eastAsia="nb-NO"/>
              </w:rPr>
            </w:pPr>
            <w:r>
              <w:rPr>
                <w:rFonts w:eastAsia="Times New Roman" w:cs="Times New Roman" w:ascii="Times New Roman" w:hAnsi="Times New Roman"/>
                <w:i/>
                <w:iCs/>
                <w:color w:val="FF0000"/>
                <w:sz w:val="27"/>
                <w:szCs w:val="27"/>
                <w:lang w:eastAsia="nb-NO"/>
              </w:rPr>
            </w:r>
          </w:p>
        </w:tc>
      </w:tr>
      <w:tr>
        <w:trPr>
          <w:trHeight w:val="1001" w:hRule="atLeast"/>
        </w:trPr>
        <w:tc>
          <w:tcPr>
            <w:tcW w:w="9104" w:type="dxa"/>
            <w:gridSpan w:val="2"/>
            <w:tcBorders>
              <w:left w:val="single" w:sz="12" w:space="0" w:color="000000"/>
              <w:bottom w:val="single" w:sz="12" w:space="0" w:color="000000"/>
              <w:right w:val="single" w:sz="12" w:space="0" w:color="000000"/>
              <w:insideH w:val="single" w:sz="12" w:space="0" w:color="000000"/>
              <w:insideV w:val="single" w:sz="12" w:space="0" w:color="000000"/>
            </w:tcBorders>
            <w:shd w:fill="auto" w:val="clear"/>
            <w:vAlign w:val="center"/>
          </w:tcPr>
          <w:p>
            <w:pPr>
              <w:pStyle w:val="Normal"/>
              <w:spacing w:lineRule="auto" w:line="240" w:beforeAutospacing="1" w:afterAutospacing="1"/>
              <w:rPr>
                <w:rFonts w:ascii="Times New Roman" w:hAnsi="Times New Roman" w:eastAsia="Times New Roman" w:cs="Times New Roman"/>
                <w:i/>
                <w:i/>
                <w:iCs/>
                <w:color w:val="FF0000"/>
                <w:sz w:val="27"/>
                <w:szCs w:val="27"/>
                <w:lang w:eastAsia="nb-NO"/>
              </w:rPr>
            </w:pPr>
            <w:r>
              <w:rPr>
                <w:rFonts w:eastAsia="Times New Roman" w:cs="Times New Roman" w:ascii="Times New Roman" w:hAnsi="Times New Roman"/>
                <w:i/>
                <w:iCs/>
                <w:color w:val="FF0000"/>
                <w:sz w:val="27"/>
                <w:szCs w:val="27"/>
                <w:lang w:eastAsia="nb-NO"/>
              </w:rPr>
            </w:r>
          </w:p>
        </w:tc>
      </w:tr>
    </w:tbl>
    <w:p>
      <w:pPr>
        <w:pStyle w:val="Normal"/>
        <w:rPr>
          <w:b/>
          <w:b/>
          <w:sz w:val="24"/>
          <w:lang w:val="nn-NO"/>
        </w:rPr>
      </w:pPr>
      <w:r>
        <w:rPr>
          <w:b/>
          <w:sz w:val="24"/>
          <w:lang w:val="nn-NO"/>
        </w:rPr>
      </w:r>
    </w:p>
    <w:p>
      <w:pPr>
        <w:pStyle w:val="Normal"/>
        <w:rPr>
          <w:b/>
          <w:b/>
          <w:sz w:val="24"/>
        </w:rPr>
      </w:pPr>
      <w:r>
        <w:rPr>
          <w:b/>
          <w:sz w:val="24"/>
        </w:rPr>
      </w:r>
    </w:p>
    <w:p>
      <w:pPr>
        <w:pStyle w:val="Normal"/>
        <w:rPr>
          <w:b/>
          <w:b/>
          <w:sz w:val="24"/>
        </w:rPr>
      </w:pPr>
      <w:r>
        <w:rPr>
          <w:b/>
          <w:sz w:val="24"/>
        </w:rPr>
        <w:t>Kriterier for tildeling:</w:t>
      </w:r>
    </w:p>
    <w:p>
      <w:pPr>
        <w:pStyle w:val="Normal"/>
        <w:rPr/>
      </w:pPr>
      <w:r>
        <w:rPr/>
      </w:r>
    </w:p>
    <w:p>
      <w:pPr>
        <w:pStyle w:val="ListParagraph"/>
        <w:numPr>
          <w:ilvl w:val="0"/>
          <w:numId w:val="1"/>
        </w:numPr>
        <w:rPr/>
      </w:pPr>
      <w:r>
        <w:rPr/>
        <w:t xml:space="preserve">Søknad sendes </w:t>
      </w:r>
      <w:r>
        <w:rPr/>
        <w:t>Ilfjellet Grunneierlag v/leder</w:t>
      </w:r>
      <w:r>
        <w:rPr/>
        <w:t xml:space="preserve"> med navn på jaktmedlemmer og jaktleder. Det skal komme frem av søknaden hvilket jaktfelt det søkes på. Når det gjelder jaktlag som søker, skal disse utgjøre minimum fem jaktende jegere.</w:t>
      </w:r>
    </w:p>
    <w:p>
      <w:pPr>
        <w:pStyle w:val="ListParagraph"/>
        <w:rPr/>
      </w:pPr>
      <w:r>
        <w:rPr/>
        <w:t xml:space="preserve">Avtale om godkjent ettersøkshund/avtale skal fremgå i søknaden. Ved jakt med løshund må saurenhetsbevis forelegges. </w:t>
      </w:r>
    </w:p>
    <w:p>
      <w:pPr>
        <w:pStyle w:val="ListParagraph"/>
        <w:numPr>
          <w:ilvl w:val="0"/>
          <w:numId w:val="1"/>
        </w:numPr>
        <w:rPr/>
      </w:pPr>
      <w:r>
        <w:rPr/>
        <w:t xml:space="preserve">Søkende jaktlag som består av jaktende grunneiere/medlemmer som legges inn i søknaden med navn og gnr/bnr blir prioritert ved tildeling. Grunneier rettigheten gjelder første oppadgående og nedadgående linje og innebærer en rettighet per medlem. Kjennskap til jakt terrenget vil vektlegges fordelaktig. </w:t>
      </w:r>
    </w:p>
    <w:p>
      <w:pPr>
        <w:pStyle w:val="ListParagraph"/>
        <w:numPr>
          <w:ilvl w:val="0"/>
          <w:numId w:val="1"/>
        </w:numPr>
        <w:rPr/>
      </w:pPr>
      <w:r>
        <w:rPr/>
        <w:t>Det laget som har flest grunneiere/medlemmer, er det laget som skal prioriteres ved tildeling av jakt. Dersom det er flere lag med samme antall grunneiere/medlemmer som søker, skal det laget som har størst prosentvis innenbygdsboende jegere vektlegges.</w:t>
      </w:r>
    </w:p>
    <w:p>
      <w:pPr>
        <w:pStyle w:val="ListParagraph"/>
        <w:numPr>
          <w:ilvl w:val="0"/>
          <w:numId w:val="1"/>
        </w:numPr>
        <w:rPr/>
      </w:pPr>
      <w:r>
        <w:rPr/>
        <w:t>Dersom ingen lag oppfyller grunneierkriteriene, blir ledige jaktfelt tildelt jaktlag uten jaktende grunneiere. Dersom det er flere jaktlag som ikke oppfyller grunneierkriteriene, blir jaktlag med flest jaktende innenbygdsboende prioritert. Ved fortsatt likhet, blir tildeling avgjort ved tilfeldig trekning utført av styret.</w:t>
      </w:r>
    </w:p>
    <w:p>
      <w:pPr>
        <w:pStyle w:val="ListParagraph"/>
        <w:numPr>
          <w:ilvl w:val="0"/>
          <w:numId w:val="1"/>
        </w:numPr>
        <w:rPr/>
      </w:pPr>
      <w:r>
        <w:rPr/>
        <w:t>Jakten på de respektive jaktfeltene tildeles ved ett år om gangen.</w:t>
      </w:r>
    </w:p>
    <w:p>
      <w:pPr>
        <w:pStyle w:val="ListParagraph"/>
        <w:numPr>
          <w:ilvl w:val="0"/>
          <w:numId w:val="1"/>
        </w:numPr>
        <w:rPr/>
      </w:pPr>
      <w:r>
        <w:rPr/>
        <w:t>Dersom det oppgis feil opplysninger i søknaden, kan styret vedta å utelukke vedkommende jaktlag. Dersom det i ettertid viser seg at jaktlaget ikke oppfyller de gitte krav og bestemmelser, kan styret heve tildelingen av jakt, og umiddelbart tildele jaktfeltet til et annet lag.</w:t>
      </w:r>
    </w:p>
    <w:p>
      <w:pPr>
        <w:pStyle w:val="Normal"/>
        <w:ind w:left="360" w:hanging="0"/>
        <w:rPr/>
      </w:pPr>
      <w:r>
        <w:rPr/>
      </w:r>
    </w:p>
    <w:p>
      <w:pPr>
        <w:pStyle w:val="Normal"/>
        <w:jc w:val="center"/>
        <w:rPr>
          <w:b/>
          <w:b/>
          <w:sz w:val="36"/>
          <w:szCs w:val="36"/>
        </w:rPr>
      </w:pPr>
      <w:r>
        <w:rPr>
          <w:b/>
          <w:sz w:val="36"/>
          <w:szCs w:val="36"/>
        </w:rPr>
        <w:t>Oversiktskart jaktfelt:</w:t>
      </w:r>
    </w:p>
    <w:p>
      <w:pPr>
        <w:pStyle w:val="Normal"/>
        <w:rPr>
          <w:b/>
          <w:b/>
          <w:sz w:val="36"/>
          <w:szCs w:val="36"/>
        </w:rPr>
      </w:pPr>
      <w:r>
        <w:rPr/>
        <w:drawing>
          <wp:inline distT="0" distB="8890" distL="0" distR="0">
            <wp:extent cx="5524500" cy="5934710"/>
            <wp:effectExtent l="0" t="0" r="0" b="0"/>
            <wp:docPr id="14" name="Bild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 descr=""/>
                    <pic:cNvPicPr>
                      <a:picLocks noChangeAspect="1" noChangeArrowheads="1"/>
                    </pic:cNvPicPr>
                  </pic:nvPicPr>
                  <pic:blipFill>
                    <a:blip r:embed="rId4"/>
                    <a:stretch>
                      <a:fillRect/>
                    </a:stretch>
                  </pic:blipFill>
                  <pic:spPr bwMode="auto">
                    <a:xfrm>
                      <a:off x="0" y="0"/>
                      <a:ext cx="5524500" cy="5934710"/>
                    </a:xfrm>
                    <a:prstGeom prst="rect">
                      <a:avLst/>
                    </a:prstGeom>
                  </pic:spPr>
                </pic:pic>
              </a:graphicData>
            </a:graphic>
          </wp:inline>
        </w:drawing>
        <mc:AlternateContent>
          <mc:Choice Requires="wps">
            <w:drawing>
              <wp:anchor behindDoc="0" distT="45720" distB="45720" distL="114300" distR="114300" simplePos="0" locked="0" layoutInCell="1" allowOverlap="1" relativeHeight="2" wp14:anchorId="2CE5C7DF">
                <wp:simplePos x="0" y="0"/>
                <wp:positionH relativeFrom="column">
                  <wp:posOffset>4900930</wp:posOffset>
                </wp:positionH>
                <wp:positionV relativeFrom="paragraph">
                  <wp:posOffset>3355340</wp:posOffset>
                </wp:positionV>
                <wp:extent cx="257810" cy="324485"/>
                <wp:effectExtent l="0" t="0" r="28575" b="19050"/>
                <wp:wrapNone/>
                <wp:docPr id="2" name="Tekstboks 2"/>
                <a:graphic xmlns:a="http://schemas.openxmlformats.org/drawingml/2006/main">
                  <a:graphicData uri="http://schemas.microsoft.com/office/word/2010/wordprocessingShape">
                    <wps:wsp>
                      <wps:cNvSpPr/>
                      <wps:spPr>
                        <a:xfrm>
                          <a:off x="0" y="0"/>
                          <a:ext cx="257040" cy="32400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spacing w:before="0" w:after="160"/>
                              <w:rPr>
                                <w:color w:val="auto"/>
                              </w:rPr>
                            </w:pPr>
                            <w:r>
                              <w:rPr>
                                <w:color w:val="auto"/>
                              </w:rPr>
                              <w:t>21</w:t>
                            </w:r>
                          </w:p>
                        </w:txbxContent>
                      </wps:txbx>
                      <wps:bodyPr>
                        <a:noAutofit/>
                      </wps:bodyPr>
                    </wps:wsp>
                  </a:graphicData>
                </a:graphic>
              </wp:anchor>
            </w:drawing>
          </mc:Choice>
          <mc:Fallback>
            <w:pict>
              <v:rect id="shape_0" ID="Tekstboks 2" fillcolor="white" stroked="t" style="position:absolute;margin-left:385.9pt;margin-top:264.2pt;width:20.2pt;height:25.45pt" wp14:anchorId="2CE5C7DF">
                <w10:wrap type="square"/>
                <v:fill o:detectmouseclick="t" type="solid" color2="black"/>
                <v:stroke color="black" weight="9360" joinstyle="miter" endcap="flat"/>
                <v:textbox>
                  <w:txbxContent>
                    <w:p>
                      <w:pPr>
                        <w:pStyle w:val="FrameContents"/>
                        <w:spacing w:before="0" w:after="160"/>
                        <w:rPr>
                          <w:color w:val="auto"/>
                        </w:rPr>
                      </w:pPr>
                      <w:r>
                        <w:rPr>
                          <w:color w:val="auto"/>
                        </w:rPr>
                        <w:t>21</w:t>
                      </w:r>
                    </w:p>
                  </w:txbxContent>
                </v:textbox>
              </v:rect>
            </w:pict>
          </mc:Fallback>
        </mc:AlternateContent>
        <mc:AlternateContent>
          <mc:Choice Requires="wps">
            <w:drawing>
              <wp:anchor behindDoc="0" distT="45720" distB="45720" distL="114300" distR="114300" simplePos="0" locked="0" layoutInCell="1" allowOverlap="1" relativeHeight="3" wp14:anchorId="370F285E">
                <wp:simplePos x="0" y="0"/>
                <wp:positionH relativeFrom="column">
                  <wp:posOffset>3910330</wp:posOffset>
                </wp:positionH>
                <wp:positionV relativeFrom="paragraph">
                  <wp:posOffset>3422015</wp:posOffset>
                </wp:positionV>
                <wp:extent cx="257810" cy="324485"/>
                <wp:effectExtent l="0" t="0" r="28575" b="19050"/>
                <wp:wrapNone/>
                <wp:docPr id="4" name="Tekstboks 2"/>
                <a:graphic xmlns:a="http://schemas.openxmlformats.org/drawingml/2006/main">
                  <a:graphicData uri="http://schemas.microsoft.com/office/word/2010/wordprocessingShape">
                    <wps:wsp>
                      <wps:cNvSpPr/>
                      <wps:spPr>
                        <a:xfrm>
                          <a:off x="0" y="0"/>
                          <a:ext cx="257040" cy="32400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spacing w:before="0" w:after="160"/>
                              <w:rPr>
                                <w:color w:val="auto"/>
                              </w:rPr>
                            </w:pPr>
                            <w:r>
                              <w:rPr>
                                <w:color w:val="auto"/>
                              </w:rPr>
                              <w:t>313</w:t>
                            </w:r>
                          </w:p>
                        </w:txbxContent>
                      </wps:txbx>
                      <wps:bodyPr>
                        <a:noAutofit/>
                      </wps:bodyPr>
                    </wps:wsp>
                  </a:graphicData>
                </a:graphic>
              </wp:anchor>
            </w:drawing>
          </mc:Choice>
          <mc:Fallback>
            <w:pict>
              <v:rect id="shape_0" ID="Tekstboks 2" fillcolor="white" stroked="t" style="position:absolute;margin-left:307.9pt;margin-top:269.45pt;width:20.2pt;height:25.45pt" wp14:anchorId="370F285E">
                <w10:wrap type="square"/>
                <v:fill o:detectmouseclick="t" type="solid" color2="black"/>
                <v:stroke color="black" weight="9360" joinstyle="miter" endcap="flat"/>
                <v:textbox>
                  <w:txbxContent>
                    <w:p>
                      <w:pPr>
                        <w:pStyle w:val="FrameContents"/>
                        <w:spacing w:before="0" w:after="160"/>
                        <w:rPr>
                          <w:color w:val="auto"/>
                        </w:rPr>
                      </w:pPr>
                      <w:r>
                        <w:rPr>
                          <w:color w:val="auto"/>
                        </w:rPr>
                        <w:t>313</w:t>
                      </w:r>
                    </w:p>
                  </w:txbxContent>
                </v:textbox>
              </v:rect>
            </w:pict>
          </mc:Fallback>
        </mc:AlternateContent>
        <mc:AlternateContent>
          <mc:Choice Requires="wps">
            <w:drawing>
              <wp:anchor behindDoc="0" distT="45720" distB="45720" distL="114300" distR="114300" simplePos="0" locked="0" layoutInCell="1" allowOverlap="1" relativeHeight="4" wp14:anchorId="357F869F">
                <wp:simplePos x="0" y="0"/>
                <wp:positionH relativeFrom="column">
                  <wp:posOffset>3357880</wp:posOffset>
                </wp:positionH>
                <wp:positionV relativeFrom="paragraph">
                  <wp:posOffset>4631690</wp:posOffset>
                </wp:positionV>
                <wp:extent cx="257810" cy="324485"/>
                <wp:effectExtent l="0" t="0" r="28575" b="19050"/>
                <wp:wrapNone/>
                <wp:docPr id="6" name="Tekstboks 2"/>
                <a:graphic xmlns:a="http://schemas.openxmlformats.org/drawingml/2006/main">
                  <a:graphicData uri="http://schemas.microsoft.com/office/word/2010/wordprocessingShape">
                    <wps:wsp>
                      <wps:cNvSpPr/>
                      <wps:spPr>
                        <a:xfrm>
                          <a:off x="0" y="0"/>
                          <a:ext cx="257040" cy="32400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spacing w:before="0" w:after="160"/>
                              <w:rPr>
                                <w:color w:val="auto"/>
                              </w:rPr>
                            </w:pPr>
                            <w:r>
                              <w:rPr>
                                <w:color w:val="auto"/>
                              </w:rPr>
                              <w:t>41</w:t>
                            </w:r>
                          </w:p>
                        </w:txbxContent>
                      </wps:txbx>
                      <wps:bodyPr>
                        <a:noAutofit/>
                      </wps:bodyPr>
                    </wps:wsp>
                  </a:graphicData>
                </a:graphic>
              </wp:anchor>
            </w:drawing>
          </mc:Choice>
          <mc:Fallback>
            <w:pict>
              <v:rect id="shape_0" ID="Tekstboks 2" fillcolor="white" stroked="t" style="position:absolute;margin-left:264.4pt;margin-top:364.7pt;width:20.2pt;height:25.45pt" wp14:anchorId="357F869F">
                <w10:wrap type="square"/>
                <v:fill o:detectmouseclick="t" type="solid" color2="black"/>
                <v:stroke color="black" weight="9360" joinstyle="miter" endcap="flat"/>
                <v:textbox>
                  <w:txbxContent>
                    <w:p>
                      <w:pPr>
                        <w:pStyle w:val="FrameContents"/>
                        <w:spacing w:before="0" w:after="160"/>
                        <w:rPr>
                          <w:color w:val="auto"/>
                        </w:rPr>
                      </w:pPr>
                      <w:r>
                        <w:rPr>
                          <w:color w:val="auto"/>
                        </w:rPr>
                        <w:t>41</w:t>
                      </w:r>
                    </w:p>
                  </w:txbxContent>
                </v:textbox>
              </v:rect>
            </w:pict>
          </mc:Fallback>
        </mc:AlternateContent>
        <mc:AlternateContent>
          <mc:Choice Requires="wps">
            <w:drawing>
              <wp:anchor behindDoc="0" distT="45720" distB="45720" distL="114300" distR="114300" simplePos="0" locked="0" layoutInCell="1" allowOverlap="1" relativeHeight="5" wp14:anchorId="06396267">
                <wp:simplePos x="0" y="0"/>
                <wp:positionH relativeFrom="column">
                  <wp:posOffset>2005330</wp:posOffset>
                </wp:positionH>
                <wp:positionV relativeFrom="paragraph">
                  <wp:posOffset>4345940</wp:posOffset>
                </wp:positionV>
                <wp:extent cx="257810" cy="324485"/>
                <wp:effectExtent l="0" t="0" r="28575" b="19050"/>
                <wp:wrapNone/>
                <wp:docPr id="8" name="Tekstboks 2"/>
                <a:graphic xmlns:a="http://schemas.openxmlformats.org/drawingml/2006/main">
                  <a:graphicData uri="http://schemas.microsoft.com/office/word/2010/wordprocessingShape">
                    <wps:wsp>
                      <wps:cNvSpPr/>
                      <wps:spPr>
                        <a:xfrm>
                          <a:off x="0" y="0"/>
                          <a:ext cx="257040" cy="32400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spacing w:before="0" w:after="160"/>
                              <w:rPr>
                                <w:color w:val="auto"/>
                              </w:rPr>
                            </w:pPr>
                            <w:r>
                              <w:rPr>
                                <w:color w:val="auto"/>
                              </w:rPr>
                              <w:t>51</w:t>
                            </w:r>
                          </w:p>
                        </w:txbxContent>
                      </wps:txbx>
                      <wps:bodyPr>
                        <a:noAutofit/>
                      </wps:bodyPr>
                    </wps:wsp>
                  </a:graphicData>
                </a:graphic>
              </wp:anchor>
            </w:drawing>
          </mc:Choice>
          <mc:Fallback>
            <w:pict>
              <v:rect id="shape_0" ID="Tekstboks 2" fillcolor="white" stroked="t" style="position:absolute;margin-left:157.9pt;margin-top:342.2pt;width:20.2pt;height:25.45pt" wp14:anchorId="06396267">
                <w10:wrap type="square"/>
                <v:fill o:detectmouseclick="t" type="solid" color2="black"/>
                <v:stroke color="black" weight="9360" joinstyle="miter" endcap="flat"/>
                <v:textbox>
                  <w:txbxContent>
                    <w:p>
                      <w:pPr>
                        <w:pStyle w:val="FrameContents"/>
                        <w:spacing w:before="0" w:after="160"/>
                        <w:rPr>
                          <w:color w:val="auto"/>
                        </w:rPr>
                      </w:pPr>
                      <w:r>
                        <w:rPr>
                          <w:color w:val="auto"/>
                        </w:rPr>
                        <w:t>51</w:t>
                      </w:r>
                    </w:p>
                  </w:txbxContent>
                </v:textbox>
              </v:rect>
            </w:pict>
          </mc:Fallback>
        </mc:AlternateContent>
        <mc:AlternateContent>
          <mc:Choice Requires="wps">
            <w:drawing>
              <wp:anchor behindDoc="0" distT="45720" distB="45720" distL="114300" distR="114300" simplePos="0" locked="0" layoutInCell="1" allowOverlap="1" relativeHeight="6" wp14:anchorId="7FF26DD3">
                <wp:simplePos x="0" y="0"/>
                <wp:positionH relativeFrom="column">
                  <wp:posOffset>3110230</wp:posOffset>
                </wp:positionH>
                <wp:positionV relativeFrom="paragraph">
                  <wp:posOffset>1402715</wp:posOffset>
                </wp:positionV>
                <wp:extent cx="257810" cy="324485"/>
                <wp:effectExtent l="0" t="0" r="28575" b="19050"/>
                <wp:wrapNone/>
                <wp:docPr id="10" name="Tekstboks 2"/>
                <a:graphic xmlns:a="http://schemas.openxmlformats.org/drawingml/2006/main">
                  <a:graphicData uri="http://schemas.microsoft.com/office/word/2010/wordprocessingShape">
                    <wps:wsp>
                      <wps:cNvSpPr/>
                      <wps:spPr>
                        <a:xfrm>
                          <a:off x="0" y="0"/>
                          <a:ext cx="257040" cy="32400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spacing w:before="0" w:after="160"/>
                              <w:rPr>
                                <w:color w:val="auto"/>
                              </w:rPr>
                            </w:pPr>
                            <w:r>
                              <w:rPr>
                                <w:color w:val="auto"/>
                              </w:rPr>
                              <w:t>1</w:t>
                            </w:r>
                          </w:p>
                        </w:txbxContent>
                      </wps:txbx>
                      <wps:bodyPr>
                        <a:noAutofit/>
                      </wps:bodyPr>
                    </wps:wsp>
                  </a:graphicData>
                </a:graphic>
              </wp:anchor>
            </w:drawing>
          </mc:Choice>
          <mc:Fallback>
            <w:pict>
              <v:rect id="shape_0" ID="Tekstboks 2" fillcolor="white" stroked="t" style="position:absolute;margin-left:244.9pt;margin-top:110.45pt;width:20.2pt;height:25.45pt" wp14:anchorId="7FF26DD3">
                <w10:wrap type="square"/>
                <v:fill o:detectmouseclick="t" type="solid" color2="black"/>
                <v:stroke color="black" weight="9360" joinstyle="miter" endcap="flat"/>
                <v:textbox>
                  <w:txbxContent>
                    <w:p>
                      <w:pPr>
                        <w:pStyle w:val="FrameContents"/>
                        <w:spacing w:before="0" w:after="160"/>
                        <w:rPr>
                          <w:color w:val="auto"/>
                        </w:rPr>
                      </w:pPr>
                      <w:r>
                        <w:rPr>
                          <w:color w:val="auto"/>
                        </w:rPr>
                        <w:t>1</w:t>
                      </w:r>
                    </w:p>
                  </w:txbxContent>
                </v:textbox>
              </v:rect>
            </w:pict>
          </mc:Fallback>
        </mc:AlternateContent>
        <mc:AlternateContent>
          <mc:Choice Requires="wps">
            <w:drawing>
              <wp:anchor behindDoc="0" distT="45720" distB="45720" distL="114300" distR="114300" simplePos="0" locked="0" layoutInCell="1" allowOverlap="1" relativeHeight="7" wp14:anchorId="0B42A9E8">
                <wp:simplePos x="0" y="0"/>
                <wp:positionH relativeFrom="column">
                  <wp:posOffset>1510030</wp:posOffset>
                </wp:positionH>
                <wp:positionV relativeFrom="paragraph">
                  <wp:posOffset>3564890</wp:posOffset>
                </wp:positionV>
                <wp:extent cx="257810" cy="324485"/>
                <wp:effectExtent l="0" t="0" r="28575" b="19050"/>
                <wp:wrapNone/>
                <wp:docPr id="12" name="Tekstboks 2"/>
                <a:graphic xmlns:a="http://schemas.openxmlformats.org/drawingml/2006/main">
                  <a:graphicData uri="http://schemas.microsoft.com/office/word/2010/wordprocessingShape">
                    <wps:wsp>
                      <wps:cNvSpPr/>
                      <wps:spPr>
                        <a:xfrm>
                          <a:off x="0" y="0"/>
                          <a:ext cx="257040" cy="32400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spacing w:before="0" w:after="160"/>
                              <w:rPr>
                                <w:color w:val="auto"/>
                              </w:rPr>
                            </w:pPr>
                            <w:r>
                              <w:rPr>
                                <w:color w:val="auto"/>
                              </w:rPr>
                              <w:t>66</w:t>
                            </w:r>
                          </w:p>
                        </w:txbxContent>
                      </wps:txbx>
                      <wps:bodyPr>
                        <a:noAutofit/>
                      </wps:bodyPr>
                    </wps:wsp>
                  </a:graphicData>
                </a:graphic>
              </wp:anchor>
            </w:drawing>
          </mc:Choice>
          <mc:Fallback>
            <w:pict>
              <v:rect id="shape_0" ID="Tekstboks 2" fillcolor="white" stroked="t" style="position:absolute;margin-left:118.9pt;margin-top:280.7pt;width:20.2pt;height:25.45pt" wp14:anchorId="0B42A9E8">
                <w10:wrap type="square"/>
                <v:fill o:detectmouseclick="t" type="solid" color2="black"/>
                <v:stroke color="black" weight="9360" joinstyle="miter" endcap="flat"/>
                <v:textbox>
                  <w:txbxContent>
                    <w:p>
                      <w:pPr>
                        <w:pStyle w:val="FrameContents"/>
                        <w:spacing w:before="0" w:after="160"/>
                        <w:rPr>
                          <w:color w:val="auto"/>
                        </w:rPr>
                      </w:pPr>
                      <w:r>
                        <w:rPr>
                          <w:color w:val="auto"/>
                        </w:rPr>
                        <w:t>66</w:t>
                      </w:r>
                    </w:p>
                  </w:txbxContent>
                </v:textbox>
              </v:rect>
            </w:pict>
          </mc:Fallback>
        </mc:AlternateContent>
      </w:r>
    </w:p>
    <w:p>
      <w:pPr>
        <w:pStyle w:val="Normal"/>
        <w:rPr>
          <w:b/>
          <w:b/>
          <w:sz w:val="36"/>
          <w:szCs w:val="36"/>
        </w:rPr>
      </w:pPr>
      <w:r>
        <w:rPr>
          <w:b/>
          <w:sz w:val="36"/>
          <w:szCs w:val="36"/>
        </w:rPr>
      </w:r>
    </w:p>
    <w:p>
      <w:pPr>
        <w:pStyle w:val="ListParagraph"/>
        <w:numPr>
          <w:ilvl w:val="0"/>
          <w:numId w:val="2"/>
        </w:numPr>
        <w:rPr>
          <w:b/>
          <w:b/>
          <w:sz w:val="28"/>
          <w:szCs w:val="28"/>
        </w:rPr>
      </w:pPr>
      <w:r>
        <w:rPr>
          <w:b/>
          <w:sz w:val="28"/>
          <w:szCs w:val="28"/>
        </w:rPr>
        <w:t>Ilbogen</w:t>
      </w:r>
    </w:p>
    <w:p>
      <w:pPr>
        <w:pStyle w:val="ListParagraph"/>
        <w:numPr>
          <w:ilvl w:val="0"/>
          <w:numId w:val="2"/>
        </w:numPr>
        <w:rPr>
          <w:b/>
          <w:b/>
          <w:sz w:val="28"/>
          <w:szCs w:val="28"/>
        </w:rPr>
      </w:pPr>
      <w:r>
        <w:rPr>
          <w:b/>
          <w:sz w:val="28"/>
          <w:szCs w:val="28"/>
        </w:rPr>
        <w:t>Halland</w:t>
      </w:r>
    </w:p>
    <w:p>
      <w:pPr>
        <w:pStyle w:val="ListParagraph"/>
        <w:numPr>
          <w:ilvl w:val="0"/>
          <w:numId w:val="2"/>
        </w:numPr>
        <w:rPr>
          <w:b/>
          <w:b/>
          <w:sz w:val="28"/>
          <w:szCs w:val="28"/>
        </w:rPr>
      </w:pPr>
      <w:r>
        <w:rPr>
          <w:b/>
          <w:sz w:val="28"/>
          <w:szCs w:val="28"/>
        </w:rPr>
        <w:t>Buan</w:t>
      </w:r>
    </w:p>
    <w:p>
      <w:pPr>
        <w:pStyle w:val="ListParagraph"/>
        <w:numPr>
          <w:ilvl w:val="0"/>
          <w:numId w:val="2"/>
        </w:numPr>
        <w:rPr>
          <w:b/>
          <w:b/>
          <w:sz w:val="28"/>
          <w:szCs w:val="28"/>
        </w:rPr>
      </w:pPr>
      <w:r>
        <w:rPr>
          <w:b/>
          <w:sz w:val="28"/>
          <w:szCs w:val="28"/>
        </w:rPr>
        <w:t>Eggan</w:t>
      </w:r>
    </w:p>
    <w:p>
      <w:pPr>
        <w:pStyle w:val="ListParagraph"/>
        <w:numPr>
          <w:ilvl w:val="0"/>
          <w:numId w:val="2"/>
        </w:numPr>
        <w:rPr>
          <w:b/>
          <w:b/>
          <w:sz w:val="28"/>
          <w:szCs w:val="28"/>
        </w:rPr>
      </w:pPr>
      <w:r>
        <w:rPr>
          <w:b/>
          <w:sz w:val="28"/>
          <w:szCs w:val="28"/>
        </w:rPr>
        <w:t>Skjerve</w:t>
      </w:r>
    </w:p>
    <w:p>
      <w:pPr>
        <w:pStyle w:val="ListParagraph"/>
        <w:numPr>
          <w:ilvl w:val="0"/>
          <w:numId w:val="2"/>
        </w:numPr>
        <w:rPr>
          <w:b/>
          <w:b/>
          <w:sz w:val="28"/>
          <w:szCs w:val="28"/>
        </w:rPr>
      </w:pPr>
      <w:r>
        <w:rPr>
          <w:b/>
          <w:sz w:val="28"/>
          <w:szCs w:val="28"/>
        </w:rPr>
        <w:t>Voll</w:t>
      </w:r>
    </w:p>
    <w:p>
      <w:pPr>
        <w:pStyle w:val="Normal"/>
        <w:rPr>
          <w:i/>
          <w:i/>
        </w:rPr>
      </w:pPr>
      <w:r>
        <w:rPr>
          <w:i/>
        </w:rPr>
      </w:r>
    </w:p>
    <w:p>
      <w:pPr>
        <w:pStyle w:val="Normal"/>
        <w:widowControl/>
        <w:bidi w:val="0"/>
        <w:spacing w:lineRule="auto" w:line="259" w:before="0" w:after="160"/>
        <w:jc w:val="left"/>
        <w:rPr/>
      </w:pPr>
      <w:r>
        <w:rPr>
          <w:i/>
        </w:rPr>
        <w:t xml:space="preserve">                                                                                                                                                                                                                                                                                                                                                                                                                                                                                                                                                                                                                                                                                                                                                                                                                                                                                                                                                                                                                                                                                                                                                                                                                                                                                                                                                                                                                                                                                                                                                                                                                                                                                                                                                                                                                                                                                                                                                                                                                                                                                                                                                                                                                                                                                                                                                                                                                                                                                                                                                                                                                                                                                                                                                                                                                                                                                                                                                                                                                                                                                                                                                                                                                                                                                                                                                                                                                                                                                                                                                                                                                                                                                                                                                                                                                                                                                        </w:t>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nb-N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b-NO"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nb-NO" w:eastAsia="en-US" w:bidi="ar-SA"/>
    </w:rPr>
  </w:style>
  <w:style w:type="character" w:styleId="DefaultParagraphFont" w:default="1">
    <w:name w:val="Default Paragraph Font"/>
    <w:uiPriority w:val="1"/>
    <w:semiHidden/>
    <w:unhideWhenUsed/>
    <w:qFormat/>
    <w:rPr/>
  </w:style>
  <w:style w:type="character" w:styleId="TopptekstTegn" w:customStyle="1">
    <w:name w:val="Topptekst Tegn"/>
    <w:basedOn w:val="DefaultParagraphFont"/>
    <w:link w:val="Topptekst"/>
    <w:uiPriority w:val="99"/>
    <w:qFormat/>
    <w:rsid w:val="004b0319"/>
    <w:rPr/>
  </w:style>
  <w:style w:type="character" w:styleId="BunntekstTegn" w:customStyle="1">
    <w:name w:val="Bunntekst Tegn"/>
    <w:basedOn w:val="DefaultParagraphFont"/>
    <w:link w:val="Bunntekst"/>
    <w:uiPriority w:val="99"/>
    <w:qFormat/>
    <w:rsid w:val="004b0319"/>
    <w:rPr/>
  </w:style>
  <w:style w:type="character" w:styleId="ListLabel1">
    <w:name w:val="ListLabel 1"/>
    <w:qFormat/>
    <w:rPr>
      <w:rFonts w:ascii="Times New Roman" w:hAnsi="Times New Roman" w:eastAsia="Times New Roman" w:cs="Times New Roman"/>
      <w:color w:val="0000FF"/>
      <w:sz w:val="27"/>
      <w:szCs w:val="27"/>
      <w:u w:val="single"/>
      <w:lang w:eastAsia="nb-NO"/>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13b8"/>
    <w:pPr>
      <w:spacing w:before="0" w:after="160"/>
      <w:ind w:left="720" w:hanging="0"/>
      <w:contextualSpacing/>
    </w:pPr>
    <w:rPr/>
  </w:style>
  <w:style w:type="paragraph" w:styleId="Header">
    <w:name w:val="Header"/>
    <w:basedOn w:val="Normal"/>
    <w:link w:val="TopptekstTegn"/>
    <w:uiPriority w:val="99"/>
    <w:unhideWhenUsed/>
    <w:rsid w:val="004b0319"/>
    <w:pPr>
      <w:tabs>
        <w:tab w:val="clear" w:pos="708"/>
        <w:tab w:val="center" w:pos="4536" w:leader="none"/>
        <w:tab w:val="right" w:pos="9072" w:leader="none"/>
      </w:tabs>
      <w:spacing w:lineRule="auto" w:line="240" w:before="0" w:after="0"/>
    </w:pPr>
    <w:rPr/>
  </w:style>
  <w:style w:type="paragraph" w:styleId="Footer">
    <w:name w:val="Footer"/>
    <w:basedOn w:val="Normal"/>
    <w:link w:val="BunntekstTegn"/>
    <w:uiPriority w:val="99"/>
    <w:unhideWhenUsed/>
    <w:rsid w:val="004b0319"/>
    <w:pPr>
      <w:tabs>
        <w:tab w:val="clear" w:pos="708"/>
        <w:tab w:val="center" w:pos="4536" w:leader="none"/>
        <w:tab w:val="right" w:pos="9072" w:leader="none"/>
      </w:tabs>
      <w:spacing w:lineRule="auto" w:line="240" w:before="0" w:after="0"/>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lovdata.no/dokument/SF/forskrift/2002-03-22-313" TargetMode="External"/><Relationship Id="rId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Nice_File_Viewer/6.1.3.2$Windows_x86 LibreOffice_project/</Application>
  <Pages>4</Pages>
  <Words>371</Words>
  <Characters>2304</Characters>
  <CharactersWithSpaces>6373</CharactersWithSpaces>
  <Paragraphs>70</Paragraphs>
  <Company>Oppdal Kommune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2024-07-07T13:06:00Z</dcterms:created>
  <dc:creator>Trond-Brage Kosberg</dc:creator>
  <dc:description/>
  <dc:language>nb-NO</dc:language>
  <cp:lastModifiedBy/>
  <dcterms:modified xsi:type="dcterms:W3CDTF">2025-06-30T14:34:38Z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Oppdal Kommune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